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6C0DCE3A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7777777" w:rsidR="002E70A9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038E151D" w14:textId="77777777" w:rsidR="003A5EC8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21" w:type="dxa"/>
        <w:jc w:val="center"/>
        <w:tblLook w:val="04A0" w:firstRow="1" w:lastRow="0" w:firstColumn="1" w:lastColumn="0" w:noHBand="0" w:noVBand="1"/>
      </w:tblPr>
      <w:tblGrid>
        <w:gridCol w:w="519"/>
        <w:gridCol w:w="2781"/>
        <w:gridCol w:w="2654"/>
        <w:gridCol w:w="1661"/>
        <w:gridCol w:w="795"/>
        <w:gridCol w:w="1004"/>
        <w:gridCol w:w="1207"/>
      </w:tblGrid>
      <w:tr w:rsidR="003A5EC8" w:rsidRPr="009F474C" w14:paraId="370939F2" w14:textId="77777777" w:rsidTr="009F474C">
        <w:trPr>
          <w:trHeight w:val="85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7381" w14:textId="77777777" w:rsidR="003A5EC8" w:rsidRPr="009F474C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№ п/п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FDC" w14:textId="77777777" w:rsidR="003A5EC8" w:rsidRPr="009F474C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Наименование товара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CDB6" w14:textId="011F1897" w:rsidR="003A5EC8" w:rsidRPr="009F474C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Техническая характеристика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626" w14:textId="348AA954" w:rsidR="003A5EC8" w:rsidRPr="009F474C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Ед. изм.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7BB" w14:textId="77777777" w:rsidR="003A5EC8" w:rsidRPr="009F474C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Кол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84C" w14:textId="77777777" w:rsidR="003A5EC8" w:rsidRPr="009F474C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 xml:space="preserve">цена на </w:t>
            </w: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ед.</w:t>
            </w: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3DE" w14:textId="77777777" w:rsidR="003A5EC8" w:rsidRPr="009F474C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Сумма для закупа</w:t>
            </w:r>
          </w:p>
        </w:tc>
      </w:tr>
      <w:tr w:rsidR="003A5EC8" w:rsidRPr="009F474C" w14:paraId="0CBDCA47" w14:textId="77777777" w:rsidTr="009F474C">
        <w:trPr>
          <w:trHeight w:val="279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AC6" w14:textId="77777777" w:rsidR="003A5EC8" w:rsidRPr="009F474C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12B" w14:textId="77777777" w:rsidR="003A5EC8" w:rsidRPr="009F474C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F7A" w14:textId="1D937114" w:rsidR="003A5EC8" w:rsidRPr="009F474C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268C" w14:textId="3C65D2BC" w:rsidR="003A5EC8" w:rsidRPr="009F474C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A039" w14:textId="29525CEA" w:rsidR="003A5EC8" w:rsidRPr="009F474C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A2F7" w14:textId="57C33A4C" w:rsidR="003A5EC8" w:rsidRPr="009F474C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CC19" w14:textId="77A065C6" w:rsidR="003A5EC8" w:rsidRPr="009F474C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7</w:t>
            </w:r>
          </w:p>
        </w:tc>
      </w:tr>
      <w:tr w:rsidR="009F474C" w:rsidRPr="009F474C" w14:paraId="42CB3BCC" w14:textId="77777777" w:rsidTr="009F474C">
        <w:trPr>
          <w:trHeight w:val="81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CE8C" w14:textId="47142F64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B903" w14:textId="1A1B03A3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  <w:lang w:eastAsia="ru-KZ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Диагностическая иммуноферментная тест-система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Genscreen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Ultra HIV Ag-</w:t>
            </w:r>
            <w:proofErr w:type="spellStart"/>
            <w:proofErr w:type="gram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 РК</w:t>
            </w:r>
            <w:proofErr w:type="gram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-ИМН-5№003853(чувствительность 4,2пг\мл)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B39" w14:textId="6F188603" w:rsidR="009F474C" w:rsidRPr="009F474C" w:rsidRDefault="009F474C" w:rsidP="009F4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диагностическая для выявления антител к ВИЧ 1 и ВИЧ 2 и антигена ВИЧ 1 (р24) в сыворотке или плазме крови человека в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микропланшетном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формате (1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микропланшет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на 96 тестов,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стрипованный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по 8 лунок). Минимальная определяемая концентрация p-24 антигена не хуже 4,2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пг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/мл. Специфичность на донорском контингенте не ниже 99,95%. Коэффициент вариации (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межсерийная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воспроизводимость) не более 8,5%. Объем исследуемого образца, не более 80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. Суммарное время инкубации не более 2ч. Коньюгат-1 должен быть готов к применению. Цветовая кодировка реагентов. Визуальная и спектрофотометрическая верификация всех этапов проведения анализа на всем спектре рН образца. Срок годности приготовленных реагентов: при наличии коньюгата-2 срок годности при температуре 2-8°С не менее 4-х недель; приготовленного раствора субстрата при комнатной температуре 18 – 30° C не менее 6 часов. Срок годности реагентов на момент поставки: не менее 9 </w:t>
            </w:r>
            <w:r w:rsidRPr="009F4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мес. Наличие инструкции по применению на казахском и русском языках. Наличие регистрации в РК.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6E00" w14:textId="105421EE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набор на 96 исследований,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стрипированный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BB88" w14:textId="36BF1D93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3FD2" w14:textId="10823433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5F64" w14:textId="5AAC7230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9F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680 000,00</w:t>
            </w:r>
          </w:p>
        </w:tc>
      </w:tr>
      <w:tr w:rsidR="009F474C" w:rsidRPr="009F474C" w14:paraId="0BE862F9" w14:textId="77777777" w:rsidTr="009F474C">
        <w:trPr>
          <w:trHeight w:val="6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CAFE" w14:textId="5D2C6088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95297E" w14:textId="2C53DEFC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Диагностическая иммуноферментная тест </w:t>
            </w:r>
            <w:proofErr w:type="gram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система  для</w:t>
            </w:r>
            <w:proofErr w:type="gram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вируса гепатита В (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Ultra) в сыворотке и плазме крови человека РК-ИМН-5№016878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EA7" w14:textId="495343BF" w:rsidR="009F474C" w:rsidRPr="009F474C" w:rsidRDefault="009F474C" w:rsidP="009F4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диагностическая для выявления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антигена в сыворотке или плазме крови человека в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микропланшетном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формате (1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микропланшет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на 96 тестов,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стрипованный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по 8 лунок). Чувствительность менее 60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пг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/мл. Специфичность на донорском контингенте не ниже 99,9%. Объем исследуемого образца, не более 100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. Суммарное время инкубации не более 2 часов. Цветовая кодировка реагентов. Визуальная и спектрофотометрическая верификация всех этапов проведения анализа на всем спектре рН образца. Наборы должны быть адаптированы к автоматическому иммуноферментному анализатору, позволяя осуществлять автоматизированное выполнение всех этапов ИФА в соответствии с инструкцией к набору, включая автоматизированное распознавание информации о реагентах и их положении на борту анализатора и автоматизированное внесение реагентов по штрих-коду. Объем и форма первичных флаконов с реагентами (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конъюгатом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, контролями, субстратным раствором, стоп-реагентом) должны позволять использовать их в автоматическом ИФА-анализаторе без переноса во вторичные флаконы. Срок годности реагентов на момент поставки: не менее 9 мес. Наличие инструкции по применению на казахском и </w:t>
            </w:r>
            <w:r w:rsidRPr="009F4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русском языках. Наличие регистрации в Республике Казахстан.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1F4" w14:textId="5D05EE07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набор на 96 исследований,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стрипированный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9F29" w14:textId="7EE2E827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291" w14:textId="7B826B99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0C6" w14:textId="63974F18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2 040 000,00</w:t>
            </w:r>
          </w:p>
        </w:tc>
      </w:tr>
      <w:tr w:rsidR="009F474C" w:rsidRPr="009F474C" w14:paraId="482B2F04" w14:textId="77777777" w:rsidTr="009F474C">
        <w:trPr>
          <w:trHeight w:val="738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8FEB" w14:textId="72C6ED58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8323AD" w14:textId="596C8B91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реагентовдля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выявления антител к вирусу гепатита С (ВГС) в плазме или сыворотке крови человека методом иммуноферментного РК-ИМН-5№016587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814" w14:textId="1A5AE3B6" w:rsidR="009F474C" w:rsidRPr="009F474C" w:rsidRDefault="009F474C" w:rsidP="009F4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для иммуноферментного анализа в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микропланшетном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формате (96 лунок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стрипованные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по 8 лунок) для определения антитела ВГС в сыворотке или плазме человека. Объем исследуемого образца – не более 50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. Время реакции – не более 2,5 часов общего времени инкубации. Наличие цветовой кодировки реагентов и спектрофотометрической верификации всех этапов проведения анализа. Стандартные флаконы с реагентами, адаптированные к штативам любых автоматизированных анализаторов. Адаптация к ИФА полностью автоматизированному анализатору (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штрихкодированные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реагенты, объемы реагентов, достаточные для использования в ИФА автоматизированном формате). Специфичность на донорском контингенте не хуже 99,8%. Срок годности реагентов на момент поставки: не менее 9 мес. Наличие инструкции по применению на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proofErr w:type="gram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и русском языках. Наличие регистрации в РК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A70C" w14:textId="7B5C83B4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набор на 96 исследований,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стрипированный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534B" w14:textId="4E9F7607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5F94" w14:textId="39C009C4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8A02" w14:textId="14F94A25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9F474C" w:rsidRPr="009F474C" w14:paraId="26808986" w14:textId="77777777" w:rsidTr="009F474C">
        <w:trPr>
          <w:trHeight w:val="738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8073" w14:textId="245BB4AF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C78702" w14:textId="2AB39042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Total AB для </w:t>
            </w:r>
            <w:proofErr w:type="spellStart"/>
            <w:proofErr w:type="gram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опр.антител</w:t>
            </w:r>
            <w:proofErr w:type="spellEnd"/>
            <w:proofErr w:type="gram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к бледной трепонеме в плазме или сыворотке крови человека РК-ИМН-5№016455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BD3" w14:textId="2BDE711E" w:rsidR="009F474C" w:rsidRPr="009F474C" w:rsidRDefault="009F474C" w:rsidP="009F4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Total AB для </w:t>
            </w:r>
            <w:proofErr w:type="spellStart"/>
            <w:proofErr w:type="gram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опр.антител</w:t>
            </w:r>
            <w:proofErr w:type="spellEnd"/>
            <w:proofErr w:type="gram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к бледной трепонеме в плазме или сыворотке крови человека , на 96 определений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194A" w14:textId="01D6B029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набор на 96 исследований,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стрипированный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0341" w14:textId="7F6C8BB5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8026" w14:textId="5E0B986E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95 000,00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F9BD" w14:textId="22333010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570 000,00</w:t>
            </w:r>
          </w:p>
        </w:tc>
      </w:tr>
      <w:tr w:rsidR="009F474C" w:rsidRPr="009F474C" w14:paraId="20C18542" w14:textId="77777777" w:rsidTr="009F474C">
        <w:trPr>
          <w:trHeight w:val="738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A68F" w14:textId="4BE90A06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8A7D5D" w14:textId="59B4E903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РекомбиБест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Антипалдиум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-комплект 2 (тест система для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переконтрольного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 на антитела класса </w:t>
            </w:r>
            <w:proofErr w:type="gram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G  к</w:t>
            </w:r>
            <w:proofErr w:type="gram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возбудителю </w:t>
            </w:r>
            <w:r w:rsidRPr="009F4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сифилиса) РК-ИМН-5№018896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D996" w14:textId="0FA667FD" w:rsidR="009F474C" w:rsidRPr="009F474C" w:rsidRDefault="009F474C" w:rsidP="009F4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Набор реагентов на 96 определений для иммуноферментного выявления антител класса G к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Treponema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2238" w14:textId="50903640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набор на 96 исследований,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стрипированный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721E" w14:textId="4C631385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D672" w14:textId="2520C892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9C77" w14:textId="2C94540A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9F474C" w:rsidRPr="009F474C" w14:paraId="298A000D" w14:textId="77777777" w:rsidTr="009F474C">
        <w:trPr>
          <w:trHeight w:val="738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EA8D" w14:textId="1523B449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F832" w14:textId="4017B538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БЕСТ </w:t>
            </w:r>
            <w:proofErr w:type="gram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анти ВГС</w:t>
            </w:r>
            <w:proofErr w:type="gram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подтверждающий тест. (Подтверждающий тест для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переконтрольного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 на антитела к ВГС) РК-ИМН-5№016725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ADA" w14:textId="7DF01173" w:rsidR="009F474C" w:rsidRPr="009F474C" w:rsidRDefault="009F474C" w:rsidP="009F4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Набор реагентов на 48 определений для иммуноферментного выявления и подтверждения наличия иммуноглобулинов класса M и G к вирусу гепатита С.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48E5" w14:textId="1DEFB50D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набор на 48 определений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2B8B" w14:textId="258CAB67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4FBB" w14:textId="3B78E57F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A9C6" w14:textId="7EC816E3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210 000,00</w:t>
            </w:r>
          </w:p>
        </w:tc>
      </w:tr>
      <w:tr w:rsidR="009F474C" w:rsidRPr="009F474C" w14:paraId="069710BC" w14:textId="77777777" w:rsidTr="009F474C">
        <w:trPr>
          <w:trHeight w:val="72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B483" w14:textId="3796BFE9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89CB80" w14:textId="740D2479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Monolisa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Ag Ultra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Confirmatory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на 25 определений РК-ИМН-5№016878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48FE" w14:textId="7DDA5FFC" w:rsidR="009F474C" w:rsidRPr="009F474C" w:rsidRDefault="009F474C" w:rsidP="009F4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диагностическая для подтверждения присутствия поверхностного антигена вируса гепатита В (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Аg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) в человеческой сыворотке или плазме, которые были определены в скрининговом тесте. Набор на 25 определений. Аналитическая чувствительность от 0,12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/мл до 2,2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/мл. Объем исследуемого образца, не более 100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. Суммарное время инкубации не более 2 часов. Цветовая кодировка реагентов. Визуальная и спектрофотометрическая верификация всех этапов проведения анализа на всем спектре рН образца. Наборы должны быть адаптированы к автоматическому иммуноферментному анализатору, позволяя осуществлять автоматизированное выполнение всех этапов ИФА в соответствии с инструкцией к набору, включая автоматизированное распознавание информации о реагентах и их положении на борту анализатора и автоматизированное внесение реагентов по штрих-коду. Объем и форма первичных флаконов с реагентами (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конъюгатом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, контролями, субстратным раствором, стоп-реагентом) должны позволять использовать их в автоматическом ИФА-</w:t>
            </w:r>
            <w:r w:rsidRPr="009F4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анализаторе без переноса во вторичные флаконы. Срок годности реагентов на момент поставки: не менее 9 мес. Наличие инструкции по применению на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proofErr w:type="gram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и рус. языках. Наличие регистрации в РК.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B308" w14:textId="0DDF6BF3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набор на 25 исследований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2954" w14:textId="7448AC4C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32D1" w14:textId="211943AB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165 000,00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3159" w14:textId="484FA585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825 000,00</w:t>
            </w:r>
          </w:p>
        </w:tc>
      </w:tr>
      <w:tr w:rsidR="009F474C" w:rsidRPr="009F474C" w14:paraId="45F219BC" w14:textId="77777777" w:rsidTr="009F474C">
        <w:trPr>
          <w:trHeight w:val="738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A7E7" w14:textId="03389A00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5B3E2F" w14:textId="3F6DF602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набор внешних пластиковых трубок 87972 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68FD4" w14:textId="42480F09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Вошера</w:t>
            </w:r>
            <w:proofErr w:type="spellEnd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 PW 40 87972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4EE4" w14:textId="56DF61AD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550C" w14:textId="37F7B03E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8D7E" w14:textId="0515C1E7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F655" w14:textId="0BF2A0BD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160 000,00</w:t>
            </w:r>
          </w:p>
        </w:tc>
      </w:tr>
      <w:tr w:rsidR="009F474C" w:rsidRPr="009F474C" w14:paraId="50BB63D0" w14:textId="77777777" w:rsidTr="009F474C">
        <w:trPr>
          <w:trHeight w:val="738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08A0" w14:textId="07A7D40D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A1DF54" w14:textId="67D7E7FA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 xml:space="preserve">набор внутренних пластиковых </w:t>
            </w:r>
            <w:proofErr w:type="gram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трубок  87973</w:t>
            </w:r>
            <w:proofErr w:type="gramEnd"/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1B08F" w14:textId="77777777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876F" w14:textId="56075213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9913" w14:textId="65DA3376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292B" w14:textId="74C7187E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146 000,00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4A75" w14:textId="436DFDA4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146 000,00</w:t>
            </w:r>
          </w:p>
        </w:tc>
      </w:tr>
      <w:tr w:rsidR="009F474C" w:rsidRPr="009F474C" w14:paraId="2D1BA454" w14:textId="77777777" w:rsidTr="009F474C">
        <w:trPr>
          <w:trHeight w:val="738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FF53" w14:textId="32F25116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E80C" w14:textId="3D3F7E57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фильтр гидрофобный 85274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A30" w14:textId="77777777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E67C" w14:textId="1C28D041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D985" w14:textId="35F19182" w:rsidR="009F474C" w:rsidRPr="009F474C" w:rsidRDefault="009F474C" w:rsidP="009F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9F2E" w14:textId="6CF14516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sz w:val="20"/>
                <w:szCs w:val="20"/>
              </w:rPr>
              <w:t>96 000,00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75B6" w14:textId="7C43FFF7" w:rsidR="009F474C" w:rsidRPr="009F474C" w:rsidRDefault="009F474C" w:rsidP="009F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96 000,00</w:t>
            </w:r>
          </w:p>
        </w:tc>
      </w:tr>
      <w:tr w:rsidR="003A5EC8" w:rsidRPr="009F474C" w14:paraId="533FA1DD" w14:textId="77777777" w:rsidTr="009F474C">
        <w:trPr>
          <w:trHeight w:val="73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81F" w14:textId="77777777" w:rsidR="003A5EC8" w:rsidRPr="009F474C" w:rsidRDefault="003A5EC8" w:rsidP="003A5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2BCC" w14:textId="529AC954" w:rsidR="003A5EC8" w:rsidRPr="009F474C" w:rsidRDefault="003A5EC8" w:rsidP="003A5E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47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2C5E" w14:textId="77777777" w:rsidR="003A5EC8" w:rsidRPr="009F474C" w:rsidRDefault="003A5EC8" w:rsidP="003A5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6EAC" w14:textId="3499E7E1" w:rsidR="003A5EC8" w:rsidRPr="009F474C" w:rsidRDefault="009F474C" w:rsidP="003A5E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5 177 000</w:t>
            </w:r>
            <w:r w:rsidR="003A5EC8" w:rsidRPr="009F47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14:paraId="543E3071" w14:textId="77777777" w:rsidR="003A5EC8" w:rsidRPr="00361DF4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3BD03E" w14:textId="5047E3C5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A5EC8" w:rsidRPr="00361DF4">
        <w:rPr>
          <w:rFonts w:ascii="Times New Roman" w:hAnsi="Times New Roman" w:cs="Times New Roman"/>
          <w:sz w:val="26"/>
          <w:szCs w:val="26"/>
        </w:rPr>
        <w:t>Алматы, ул.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19FBD396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3A5EC8">
        <w:rPr>
          <w:rFonts w:ascii="Times New Roman" w:hAnsi="Times New Roman"/>
          <w:sz w:val="26"/>
          <w:szCs w:val="26"/>
        </w:rPr>
        <w:t>4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4D07F" w14:textId="4F66CC19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/>
          <w:color w:val="000000"/>
          <w:sz w:val="26"/>
          <w:szCs w:val="26"/>
        </w:rPr>
        <w:t xml:space="preserve">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17E4E459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3A5EC8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3A5EC8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487E8E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487E8E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652F8E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83066"/>
    <w:rsid w:val="0009174B"/>
    <w:rsid w:val="000948AA"/>
    <w:rsid w:val="000A689B"/>
    <w:rsid w:val="000B6DB7"/>
    <w:rsid w:val="000C0280"/>
    <w:rsid w:val="000C5C00"/>
    <w:rsid w:val="000E3999"/>
    <w:rsid w:val="000E6C4B"/>
    <w:rsid w:val="000E7CB7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484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A5EC8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54D13"/>
    <w:rsid w:val="004740EA"/>
    <w:rsid w:val="004806FF"/>
    <w:rsid w:val="00487E8E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52F8E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66BFE"/>
    <w:rsid w:val="00781693"/>
    <w:rsid w:val="00783CF0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474C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A27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852AB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2</cp:revision>
  <cp:lastPrinted>2022-01-20T08:38:00Z</cp:lastPrinted>
  <dcterms:created xsi:type="dcterms:W3CDTF">2024-01-17T08:05:00Z</dcterms:created>
  <dcterms:modified xsi:type="dcterms:W3CDTF">2024-01-17T08:05:00Z</dcterms:modified>
</cp:coreProperties>
</file>